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1CB6" w14:textId="77777777" w:rsidR="00D14DE4" w:rsidRDefault="00D14DE4"/>
    <w:p w14:paraId="1BE9DADF" w14:textId="77777777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700334B2">
                <wp:simplePos x="0" y="0"/>
                <wp:positionH relativeFrom="margin">
                  <wp:posOffset>-47624</wp:posOffset>
                </wp:positionH>
                <wp:positionV relativeFrom="paragraph">
                  <wp:posOffset>476249</wp:posOffset>
                </wp:positionV>
                <wp:extent cx="5866130" cy="51435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661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0EC132FE" w:rsidR="006165E1" w:rsidRDefault="006165E1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24CE05CE" w14:textId="0EC166E9" w:rsidR="006165E1" w:rsidRDefault="006165E1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6165E1" w:rsidRDefault="006165E1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5pt;width:461.9pt;height:40.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14:paraId="7BDF055D" w14:textId="0EC132FE" w:rsidR="006165E1" w:rsidRDefault="006165E1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24CE05CE" w14:textId="0EC166E9" w:rsidR="006165E1" w:rsidRDefault="006165E1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6165E1" w:rsidRDefault="006165E1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4FF1C876" w14:textId="77777777" w:rsidR="007C22A9" w:rsidRDefault="00D14DE4" w:rsidP="00AA4F12">
      <w:pPr>
        <w:rPr>
          <w:rFonts w:ascii="Arial" w:hAnsi="Arial" w:cs="Arial"/>
          <w:sz w:val="24"/>
          <w:szCs w:val="24"/>
        </w:rPr>
      </w:pPr>
      <w:r w:rsidRPr="002C4F71">
        <w:rPr>
          <w:rFonts w:ascii="Arial" w:hAnsi="Arial" w:cs="Arial"/>
          <w:sz w:val="24"/>
          <w:szCs w:val="24"/>
        </w:rPr>
        <w:tab/>
      </w:r>
      <w:r w:rsidR="00AA4F12">
        <w:rPr>
          <w:rFonts w:ascii="Arial" w:hAnsi="Arial" w:cs="Arial"/>
          <w:sz w:val="24"/>
          <w:szCs w:val="24"/>
        </w:rPr>
        <w:tab/>
      </w:r>
      <w:r w:rsidR="00AA4F12">
        <w:rPr>
          <w:rFonts w:ascii="Arial" w:hAnsi="Arial" w:cs="Arial"/>
          <w:sz w:val="24"/>
          <w:szCs w:val="24"/>
        </w:rPr>
        <w:tab/>
      </w:r>
      <w:r w:rsidR="00AA4F12">
        <w:rPr>
          <w:rFonts w:ascii="Arial" w:hAnsi="Arial" w:cs="Arial"/>
          <w:sz w:val="24"/>
          <w:szCs w:val="24"/>
        </w:rPr>
        <w:tab/>
      </w:r>
      <w:r w:rsidR="00AA4F12">
        <w:rPr>
          <w:rFonts w:ascii="Arial" w:hAnsi="Arial" w:cs="Arial"/>
          <w:sz w:val="24"/>
          <w:szCs w:val="24"/>
        </w:rPr>
        <w:tab/>
      </w:r>
    </w:p>
    <w:p w14:paraId="17FCDEA4" w14:textId="77777777" w:rsidR="007C22A9" w:rsidRPr="007C22A9" w:rsidRDefault="007C22A9" w:rsidP="007C22A9">
      <w:pPr>
        <w:ind w:left="720" w:firstLine="720"/>
        <w:rPr>
          <w:rFonts w:ascii="Arial" w:hAnsi="Arial" w:cs="Arial"/>
          <w:sz w:val="24"/>
          <w:szCs w:val="24"/>
        </w:rPr>
      </w:pPr>
      <w:r w:rsidRPr="007C22A9">
        <w:rPr>
          <w:rFonts w:ascii="Arial" w:hAnsi="Arial" w:cs="Arial"/>
          <w:sz w:val="24"/>
          <w:szCs w:val="24"/>
        </w:rPr>
        <w:t>TATWORTH AND FORTON PARISH COUNCIL</w:t>
      </w:r>
    </w:p>
    <w:p w14:paraId="5AF5F6DE" w14:textId="77777777" w:rsidR="007C22A9" w:rsidRPr="007C22A9" w:rsidRDefault="007C22A9" w:rsidP="007C22A9">
      <w:pPr>
        <w:ind w:left="720"/>
        <w:rPr>
          <w:rFonts w:ascii="Arial" w:hAnsi="Arial" w:cs="Arial"/>
          <w:sz w:val="24"/>
          <w:szCs w:val="24"/>
        </w:rPr>
      </w:pPr>
      <w:r w:rsidRPr="007C22A9">
        <w:rPr>
          <w:rFonts w:ascii="Arial" w:hAnsi="Arial" w:cs="Arial"/>
          <w:sz w:val="24"/>
          <w:szCs w:val="24"/>
        </w:rPr>
        <w:t>REGULATIONS GOVERNING THE ALLOTMENT GARDENS</w:t>
      </w:r>
    </w:p>
    <w:p w14:paraId="290C92D1" w14:textId="57019FCB" w:rsidR="007C22A9" w:rsidRPr="007C22A9" w:rsidRDefault="007C22A9" w:rsidP="007C2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7C22A9">
        <w:rPr>
          <w:rFonts w:ascii="Arial" w:hAnsi="Arial" w:cs="Arial"/>
          <w:sz w:val="24"/>
          <w:szCs w:val="24"/>
        </w:rPr>
        <w:t>ON JUBILEE FIELD, SCHOOL LANE, TATWORTH</w:t>
      </w:r>
    </w:p>
    <w:p w14:paraId="0DF543CD" w14:textId="77777777" w:rsidR="007C22A9" w:rsidRDefault="007C22A9" w:rsidP="007C22A9">
      <w:pPr>
        <w:rPr>
          <w:rFonts w:ascii="Arial" w:hAnsi="Arial" w:cs="Arial"/>
          <w:sz w:val="24"/>
          <w:szCs w:val="24"/>
        </w:rPr>
      </w:pPr>
    </w:p>
    <w:p w14:paraId="6FCDC25D" w14:textId="77777777" w:rsidR="007C22A9" w:rsidRDefault="007C22A9" w:rsidP="007C22A9">
      <w:pPr>
        <w:rPr>
          <w:rFonts w:ascii="Arial" w:hAnsi="Arial" w:cs="Arial"/>
          <w:sz w:val="24"/>
          <w:szCs w:val="24"/>
        </w:rPr>
      </w:pPr>
    </w:p>
    <w:p w14:paraId="7DC78093" w14:textId="35352A94" w:rsidR="007C22A9" w:rsidRDefault="007C22A9" w:rsidP="007C22A9">
      <w:pPr>
        <w:ind w:left="2160" w:firstLine="720"/>
        <w:rPr>
          <w:rFonts w:ascii="Arial" w:hAnsi="Arial" w:cs="Arial"/>
          <w:sz w:val="24"/>
          <w:szCs w:val="24"/>
        </w:rPr>
      </w:pPr>
      <w:r w:rsidRPr="007C22A9">
        <w:rPr>
          <w:rFonts w:ascii="Arial" w:hAnsi="Arial" w:cs="Arial"/>
          <w:sz w:val="24"/>
          <w:szCs w:val="24"/>
        </w:rPr>
        <w:t xml:space="preserve">DATED: </w:t>
      </w:r>
      <w:r w:rsidR="005C3BC8">
        <w:rPr>
          <w:rFonts w:ascii="Arial" w:hAnsi="Arial" w:cs="Arial"/>
          <w:sz w:val="24"/>
          <w:szCs w:val="24"/>
        </w:rPr>
        <w:t>08 February</w:t>
      </w:r>
      <w:bookmarkStart w:id="0" w:name="_GoBack"/>
      <w:bookmarkEnd w:id="0"/>
      <w:r w:rsidR="005C3BC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02</w:t>
      </w:r>
      <w:r w:rsidR="00361B22">
        <w:rPr>
          <w:rFonts w:ascii="Arial" w:hAnsi="Arial" w:cs="Arial"/>
          <w:sz w:val="24"/>
          <w:szCs w:val="24"/>
        </w:rPr>
        <w:t>4</w:t>
      </w:r>
    </w:p>
    <w:p w14:paraId="33562AB7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31E4C4B3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27693DF8" w14:textId="54191F8B" w:rsidR="00AA4F12" w:rsidRDefault="00AA4F12" w:rsidP="007C22A9">
      <w:pPr>
        <w:ind w:left="2880" w:firstLine="720"/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REGULATIONS</w:t>
      </w:r>
    </w:p>
    <w:p w14:paraId="62DC07F6" w14:textId="77777777" w:rsidR="007C22A9" w:rsidRPr="00AA4F12" w:rsidRDefault="007C22A9" w:rsidP="007C22A9">
      <w:pPr>
        <w:ind w:left="2880" w:firstLine="720"/>
        <w:rPr>
          <w:rFonts w:ascii="Arial" w:hAnsi="Arial" w:cs="Arial"/>
          <w:sz w:val="24"/>
          <w:szCs w:val="24"/>
        </w:rPr>
      </w:pPr>
    </w:p>
    <w:p w14:paraId="0AFF91F9" w14:textId="593AE572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 xml:space="preserve">1. The tenant agrees with Tatworth and Forton Parish Council (hereafter 'the Council') as </w:t>
      </w:r>
      <w:r w:rsidR="00361B22" w:rsidRPr="00AA4F12">
        <w:rPr>
          <w:rFonts w:ascii="Arial" w:hAnsi="Arial" w:cs="Arial"/>
          <w:sz w:val="24"/>
          <w:szCs w:val="24"/>
        </w:rPr>
        <w:t>follows: -</w:t>
      </w:r>
    </w:p>
    <w:p w14:paraId="285777AB" w14:textId="77777777" w:rsidR="00AA4F12" w:rsidRDefault="00AA4F12" w:rsidP="00AA4F12">
      <w:pPr>
        <w:ind w:left="720"/>
        <w:rPr>
          <w:rFonts w:ascii="Arial" w:hAnsi="Arial" w:cs="Arial"/>
          <w:sz w:val="24"/>
          <w:szCs w:val="24"/>
        </w:rPr>
      </w:pPr>
    </w:p>
    <w:p w14:paraId="5144DE1C" w14:textId="20EA3AD2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 xml:space="preserve">(a) Rent to be paid in </w:t>
      </w:r>
      <w:r>
        <w:rPr>
          <w:rFonts w:ascii="Arial" w:hAnsi="Arial" w:cs="Arial"/>
          <w:sz w:val="24"/>
          <w:szCs w:val="24"/>
        </w:rPr>
        <w:t>within 14 days of invoice covering year 1</w:t>
      </w:r>
      <w:r w:rsidRPr="00AA4F1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to 31</w:t>
      </w:r>
      <w:r w:rsidRPr="00AA4F1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the following year. </w:t>
      </w:r>
      <w:r w:rsidRPr="00AA4F12">
        <w:rPr>
          <w:rFonts w:ascii="Arial" w:hAnsi="Arial" w:cs="Arial"/>
          <w:sz w:val="24"/>
          <w:szCs w:val="24"/>
        </w:rPr>
        <w:t>The Council reserves the right to review the rent annually and</w:t>
      </w:r>
      <w:r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allotment holders will be notified of any changes in writing within 4 weeks of the precept</w:t>
      </w:r>
      <w:r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being confirmed by full Council in January of each year.</w:t>
      </w:r>
    </w:p>
    <w:p w14:paraId="18701EE8" w14:textId="77777777" w:rsidR="00AA4F12" w:rsidRDefault="00AA4F12" w:rsidP="00AA4F12">
      <w:pPr>
        <w:rPr>
          <w:rFonts w:ascii="Arial" w:hAnsi="Arial" w:cs="Arial"/>
          <w:sz w:val="24"/>
          <w:szCs w:val="24"/>
        </w:rPr>
      </w:pPr>
    </w:p>
    <w:p w14:paraId="44156B32" w14:textId="5F456CE3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(b) The majority of the plots are 125 m2 and are to be used only as allotment gardens and</w:t>
      </w:r>
      <w:r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for no other purpose.</w:t>
      </w:r>
    </w:p>
    <w:p w14:paraId="16C340CC" w14:textId="77777777" w:rsidR="00AA4F12" w:rsidRDefault="00AA4F12" w:rsidP="00AA4F12">
      <w:pPr>
        <w:rPr>
          <w:rFonts w:ascii="Arial" w:hAnsi="Arial" w:cs="Arial"/>
          <w:sz w:val="24"/>
          <w:szCs w:val="24"/>
        </w:rPr>
      </w:pPr>
    </w:p>
    <w:p w14:paraId="5DF3D50D" w14:textId="20B639FE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 xml:space="preserve">(c) The allotment garden will be </w:t>
      </w:r>
      <w:r>
        <w:rPr>
          <w:rFonts w:ascii="Arial" w:hAnsi="Arial" w:cs="Arial"/>
          <w:sz w:val="24"/>
          <w:szCs w:val="24"/>
        </w:rPr>
        <w:t xml:space="preserve">preferably </w:t>
      </w:r>
      <w:r w:rsidRPr="00AA4F12">
        <w:rPr>
          <w:rFonts w:ascii="Arial" w:hAnsi="Arial" w:cs="Arial"/>
          <w:sz w:val="24"/>
          <w:szCs w:val="24"/>
        </w:rPr>
        <w:t xml:space="preserve">cultivated with spade husbandry </w:t>
      </w:r>
      <w:r>
        <w:rPr>
          <w:rFonts w:ascii="Arial" w:hAnsi="Arial" w:cs="Arial"/>
          <w:sz w:val="24"/>
          <w:szCs w:val="24"/>
        </w:rPr>
        <w:t>however the occasional use of rotavators and Strimmer’s will be allowed. The plots must be</w:t>
      </w:r>
      <w:r w:rsidRPr="00AA4F12">
        <w:rPr>
          <w:rFonts w:ascii="Arial" w:hAnsi="Arial" w:cs="Arial"/>
          <w:sz w:val="24"/>
          <w:szCs w:val="24"/>
        </w:rPr>
        <w:t xml:space="preserve"> kept clean and free</w:t>
      </w:r>
      <w:r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from weeds and noxious plants during the growing season. At other times of the year the</w:t>
      </w:r>
      <w:r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area must be clean and free from weeds. It must be well manured and otherwise</w:t>
      </w:r>
      <w:r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maintained in a good state of cultivation, fertility and condition.</w:t>
      </w:r>
      <w:r>
        <w:rPr>
          <w:rFonts w:ascii="Arial" w:hAnsi="Arial" w:cs="Arial"/>
          <w:sz w:val="24"/>
          <w:szCs w:val="24"/>
        </w:rPr>
        <w:t xml:space="preserve"> Failure to keep the plot tidy and clear of weeds will result in a warning and may lead to the removal of the tenancy if ignored.  </w:t>
      </w:r>
    </w:p>
    <w:p w14:paraId="4483261C" w14:textId="77777777" w:rsidR="00AA4F12" w:rsidRDefault="00AA4F12" w:rsidP="00AA4F12">
      <w:pPr>
        <w:rPr>
          <w:rFonts w:ascii="Arial" w:hAnsi="Arial" w:cs="Arial"/>
          <w:sz w:val="24"/>
          <w:szCs w:val="24"/>
        </w:rPr>
      </w:pPr>
    </w:p>
    <w:p w14:paraId="6E414503" w14:textId="09DB7E26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(d) Tenants shall inform the Council immediately of any change of address.</w:t>
      </w:r>
    </w:p>
    <w:p w14:paraId="0DE36183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3F0C8EC0" w14:textId="071F84E4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(e) Tenants should not to cause or permit any nuisance or annoyance to the occupier of any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other allotment garden or obstruct or encroach on any path or roadway set out by the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Council for the use of the occupiers of the allotment gardens.</w:t>
      </w:r>
      <w:r w:rsidR="00535979">
        <w:rPr>
          <w:rFonts w:ascii="Arial" w:hAnsi="Arial" w:cs="Arial"/>
          <w:sz w:val="24"/>
          <w:szCs w:val="24"/>
        </w:rPr>
        <w:t xml:space="preserve"> Any social events to a maximum of 10 people and be restricted within the perimeter of the host plot. </w:t>
      </w:r>
    </w:p>
    <w:p w14:paraId="30FEEFB3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5D5D013C" w14:textId="5971D3B4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(f) Tenants may not sublet, assign or part with the possession of the allotment garden or of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any part of it without the written consent of the Council.</w:t>
      </w:r>
    </w:p>
    <w:p w14:paraId="11754193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4F33A2DC" w14:textId="0008604F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lastRenderedPageBreak/>
        <w:t>(g) Tenants shall not, without the written consent of the Council, cut or prune any timber or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other trees outside of any individual plot or take sell or carry away any mineral, gravel,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sand (earth) or clay.</w:t>
      </w:r>
    </w:p>
    <w:p w14:paraId="6B71A317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0AFBC1B8" w14:textId="76BBC611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 xml:space="preserve">(h) </w:t>
      </w:r>
      <w:r w:rsidR="00535979">
        <w:rPr>
          <w:rFonts w:ascii="Arial" w:hAnsi="Arial" w:cs="Arial"/>
          <w:sz w:val="24"/>
          <w:szCs w:val="24"/>
        </w:rPr>
        <w:t xml:space="preserve">The erection of a rabbit/vermin proof fence 4ft maximum height is allowed.  </w:t>
      </w:r>
    </w:p>
    <w:p w14:paraId="3CDA4441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6F5191F1" w14:textId="502ECF20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(i) No buildings or structures (shed, greenhouse, polytunnel etc) shall be erected on the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allotment garden without prior application to the Council</w:t>
      </w:r>
    </w:p>
    <w:p w14:paraId="06A41BDC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00955AD1" w14:textId="43B5239E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(j) Not to keep any animals or livestock of any kind upon the allotment garden except hens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or rabbits to the extent permitted by the Allotments Act 1950, s. 12(1); Any animals kept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on the allotments should conform to Tatworth &amp; Forton Parish Council’s Animals on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Allotments Policy and sign the Policy in acknowledgement. A copy of this Policy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document to then be sent to the Parish Council.</w:t>
      </w:r>
    </w:p>
    <w:p w14:paraId="64EA5687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60BEC567" w14:textId="4A01F31B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(k) No barbed or razor wire, glass, carpet or cardboard for weed suppression, shall be used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by tenants of the allotment gardens.</w:t>
      </w:r>
    </w:p>
    <w:p w14:paraId="4A7516A4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7BFB04F3" w14:textId="00AF3B55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(l) Bonfires must not be lit until after 4.30pm in the summer period and in the winter until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after 1.30pm. Only dry material should be burned to reduce smoke and all fires should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be extinguished before the tenant leaves the plot. Fires should not be allowed to cause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a nuisance to other tenants or neighbouring dwellings.</w:t>
      </w:r>
    </w:p>
    <w:p w14:paraId="0FB75F66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67F9E8D1" w14:textId="657D371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(m) All waste will be removed and no matter/rubbish left for disposal by the Council.</w:t>
      </w:r>
    </w:p>
    <w:p w14:paraId="3770F7D1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6CA951DF" w14:textId="7FF8AB91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(n) All tenants will ensure proper precautions are taken when using sprays or fertilizers to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minimise adverse effects on the environment and comply at all times with appropriate</w:t>
      </w:r>
      <w:r w:rsidR="0053597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regulations</w:t>
      </w:r>
    </w:p>
    <w:p w14:paraId="40DD5855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36B6D73E" w14:textId="01DAC5A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(o) No trees will be planted without prior application to the Parish Council.</w:t>
      </w:r>
    </w:p>
    <w:p w14:paraId="3E12C1AF" w14:textId="77777777" w:rsidR="00535979" w:rsidRDefault="00535979" w:rsidP="00AA4F12">
      <w:pPr>
        <w:rPr>
          <w:rFonts w:ascii="Arial" w:hAnsi="Arial" w:cs="Arial"/>
          <w:sz w:val="24"/>
          <w:szCs w:val="24"/>
        </w:rPr>
      </w:pPr>
    </w:p>
    <w:p w14:paraId="17DCCCE1" w14:textId="3170BA2E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(p) Tenants shall not deposit or allow other persons to deposit on the allotment garden any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refuse or decaying matter (except manure and compost in such quantities as may be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reasonably required for use in cultivation). Neither shall tenants place any matter in the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hedges or ditches situated in the allotment field of which the allotment garden forms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part or in the adjoining land.</w:t>
      </w:r>
    </w:p>
    <w:p w14:paraId="300E2621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54869B3A" w14:textId="1A0F214A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(q) Any dog brought to the field shall be in good control and held on a leash and excrement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will be properly disposed of by the tenant.</w:t>
      </w:r>
    </w:p>
    <w:p w14:paraId="3A8E8AE1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4AFDD57D" w14:textId="517CC496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(r) No notices or advertisement may be posted on the allotment garden without</w:t>
      </w:r>
    </w:p>
    <w:p w14:paraId="06F3F8F3" w14:textId="7777777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permission.</w:t>
      </w:r>
    </w:p>
    <w:p w14:paraId="102968E6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7ECE5225" w14:textId="1B6DEDCD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(s) The Council shall have the right to refuse admittance to the allotment garden, other than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to the tenant or a family member. Admittance to any other person may be refused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unless accompanied by the tenant or a member of his family.</w:t>
      </w:r>
    </w:p>
    <w:p w14:paraId="7199BF01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43EF56F6" w14:textId="16CBB6E9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(t) Any dispute between the tenants of allotment gardens shall be referred to the Council in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writing. The Council's decision shall be final.</w:t>
      </w:r>
    </w:p>
    <w:p w14:paraId="259FBAB7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38F262EE" w14:textId="27D553B0" w:rsidR="007C22A9" w:rsidRPr="00AA4F12" w:rsidRDefault="00AA4F12" w:rsidP="007C22A9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lastRenderedPageBreak/>
        <w:t xml:space="preserve">(u) </w:t>
      </w:r>
      <w:r w:rsidR="007C22A9" w:rsidRPr="00AA4F12">
        <w:rPr>
          <w:rFonts w:ascii="Arial" w:hAnsi="Arial" w:cs="Arial"/>
          <w:sz w:val="24"/>
          <w:szCs w:val="24"/>
        </w:rPr>
        <w:t>On termination of the tenancy the plot should be left clean and free from weeds and noxious</w:t>
      </w:r>
      <w:r w:rsidR="007C22A9">
        <w:rPr>
          <w:rFonts w:ascii="Arial" w:hAnsi="Arial" w:cs="Arial"/>
          <w:sz w:val="24"/>
          <w:szCs w:val="24"/>
        </w:rPr>
        <w:t xml:space="preserve"> </w:t>
      </w:r>
      <w:r w:rsidR="007C22A9" w:rsidRPr="00AA4F12">
        <w:rPr>
          <w:rFonts w:ascii="Arial" w:hAnsi="Arial" w:cs="Arial"/>
          <w:sz w:val="24"/>
          <w:szCs w:val="24"/>
        </w:rPr>
        <w:t>plants and maintained in a good condition including adjacent paths</w:t>
      </w:r>
      <w:r w:rsidR="007C22A9">
        <w:rPr>
          <w:rFonts w:ascii="Arial" w:hAnsi="Arial" w:cs="Arial"/>
          <w:sz w:val="24"/>
          <w:szCs w:val="24"/>
        </w:rPr>
        <w:t xml:space="preserve">, any rubbish removed. </w:t>
      </w:r>
      <w:r w:rsidR="00361B22">
        <w:rPr>
          <w:rFonts w:ascii="Arial" w:hAnsi="Arial" w:cs="Arial"/>
          <w:sz w:val="24"/>
          <w:szCs w:val="24"/>
        </w:rPr>
        <w:t>The Clerk to inspect the plot before the lease expires.</w:t>
      </w:r>
    </w:p>
    <w:p w14:paraId="116BDBC8" w14:textId="09205891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</w:p>
    <w:p w14:paraId="03BD2A6A" w14:textId="39C1390E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(v) Any officer or agent of the Council shall be entitled at any time when so directed by the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Council to enter and inspect the allotment gardens.</w:t>
      </w:r>
    </w:p>
    <w:p w14:paraId="2B7521E1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499FBE0B" w14:textId="079A8F5F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(w) The tenant shall observe and carry out any special condition, which the Council considers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necessary, to preserve the allotment garden from deterioration and of which notice shall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be given to the tenant in accordance with Clause 3 of this Agreement.</w:t>
      </w:r>
    </w:p>
    <w:p w14:paraId="2F53CC4D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104A841D" w14:textId="3CD16643" w:rsid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(x) It is permitted to sell the allotment produce as long as it isn’t on a commercial basis.</w:t>
      </w:r>
    </w:p>
    <w:p w14:paraId="484CEC56" w14:textId="4A136A78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65E86584" w14:textId="12695EE3" w:rsidR="007C22A9" w:rsidRPr="00AA4F12" w:rsidRDefault="007C22A9" w:rsidP="00AA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(z) All representatives and contractors of the Council to be treated with respect. </w:t>
      </w:r>
    </w:p>
    <w:p w14:paraId="36912A89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457D1C69" w14:textId="412591B2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2. This tenancy shall terminate three calendar months after the death of the tenant unless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there are extenuating circumstances to which the Council will give consideration.</w:t>
      </w:r>
    </w:p>
    <w:p w14:paraId="65174E20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6BB7D41D" w14:textId="5953209F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Tenancies may also be terminated in any of the following manners:</w:t>
      </w:r>
    </w:p>
    <w:p w14:paraId="065152ED" w14:textId="4A1CFDB6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</w:p>
    <w:p w14:paraId="21F1A8E2" w14:textId="7AFFB7B3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 xml:space="preserve">(a) </w:t>
      </w:r>
      <w:r w:rsidR="006165E1">
        <w:rPr>
          <w:rFonts w:ascii="Arial" w:hAnsi="Arial" w:cs="Arial"/>
          <w:sz w:val="24"/>
          <w:szCs w:val="24"/>
        </w:rPr>
        <w:t>In writing to the Clerk</w:t>
      </w:r>
      <w:r w:rsidR="007C22A9">
        <w:rPr>
          <w:rFonts w:ascii="Arial" w:hAnsi="Arial" w:cs="Arial"/>
          <w:sz w:val="24"/>
          <w:szCs w:val="24"/>
        </w:rPr>
        <w:t xml:space="preserve"> to the council</w:t>
      </w:r>
      <w:r w:rsidR="006165E1">
        <w:rPr>
          <w:rFonts w:ascii="Arial" w:hAnsi="Arial" w:cs="Arial"/>
          <w:sz w:val="24"/>
          <w:szCs w:val="24"/>
        </w:rPr>
        <w:t>.</w:t>
      </w:r>
    </w:p>
    <w:p w14:paraId="627D7948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4E77B2FE" w14:textId="1F17CC93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(b) By re-entry by the Council at any time after giving one month’s previous notice in writing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to the tenant on account of the allotment garden being required (i) for any purpose (not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being the use of the same for agriculture) for which it has been appropriated under any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statutory provision or (ii) for building mining or any other industrial purpose or for roads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or sewers necessary in connection with any of those purposes.</w:t>
      </w:r>
    </w:p>
    <w:p w14:paraId="41C78A77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5215E0B3" w14:textId="52CF2C91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(c) By re-entry by the Council at any time after giving one months' previous notice in writing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to the tenant:</w:t>
      </w:r>
    </w:p>
    <w:p w14:paraId="6574A21F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2C5A1A48" w14:textId="70ED94DC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(i) if the rent or any part thereof is in arrears for not less than forty days whether</w:t>
      </w:r>
    </w:p>
    <w:p w14:paraId="17AEFB2C" w14:textId="5492F1C6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legally demanded or not</w:t>
      </w:r>
      <w:r w:rsidR="006165E1">
        <w:rPr>
          <w:rFonts w:ascii="Arial" w:hAnsi="Arial" w:cs="Arial"/>
          <w:sz w:val="24"/>
          <w:szCs w:val="24"/>
        </w:rPr>
        <w:t>.</w:t>
      </w:r>
    </w:p>
    <w:p w14:paraId="2FCE59F1" w14:textId="77777777" w:rsidR="006165E1" w:rsidRDefault="006165E1" w:rsidP="00AA4F12">
      <w:pPr>
        <w:rPr>
          <w:rFonts w:ascii="Arial" w:hAnsi="Arial" w:cs="Arial"/>
          <w:sz w:val="24"/>
          <w:szCs w:val="24"/>
        </w:rPr>
      </w:pPr>
    </w:p>
    <w:p w14:paraId="2EE6979C" w14:textId="467C762C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(ii) if it appears to the Council that there has been breach of the Conditions and</w:t>
      </w:r>
    </w:p>
    <w:p w14:paraId="5F53003B" w14:textId="7777777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Agreements on the part of the tenant herein contained and provided that if such</w:t>
      </w:r>
    </w:p>
    <w:p w14:paraId="0E3CB8FE" w14:textId="7777777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breach be of the conditions or rules affecting the cultivation of the allotment</w:t>
      </w:r>
    </w:p>
    <w:p w14:paraId="4A91AEC8" w14:textId="7777777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gardens at least three months have elapsed since the commencement of the</w:t>
      </w:r>
    </w:p>
    <w:p w14:paraId="51EB0593" w14:textId="77777777" w:rsidR="00AA4F12" w:rsidRPr="00AA4F12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t>tenancy.</w:t>
      </w:r>
    </w:p>
    <w:p w14:paraId="480BBBD1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31AAD9DB" w14:textId="3DAF8CE3" w:rsidR="00AA4F12" w:rsidRPr="00AA4F12" w:rsidRDefault="00361B22" w:rsidP="00AA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mentioned in 1(u) above o</w:t>
      </w:r>
      <w:r w:rsidR="00AA4F12" w:rsidRPr="00AA4F12">
        <w:rPr>
          <w:rFonts w:ascii="Arial" w:hAnsi="Arial" w:cs="Arial"/>
          <w:sz w:val="24"/>
          <w:szCs w:val="24"/>
        </w:rPr>
        <w:t>n termination of the tenancy the plot should be left clean and free from weeds and noxious</w:t>
      </w:r>
      <w:r w:rsidR="006165E1">
        <w:rPr>
          <w:rFonts w:ascii="Arial" w:hAnsi="Arial" w:cs="Arial"/>
          <w:sz w:val="24"/>
          <w:szCs w:val="24"/>
        </w:rPr>
        <w:t xml:space="preserve"> </w:t>
      </w:r>
      <w:r w:rsidR="00AA4F12" w:rsidRPr="00AA4F12">
        <w:rPr>
          <w:rFonts w:ascii="Arial" w:hAnsi="Arial" w:cs="Arial"/>
          <w:sz w:val="24"/>
          <w:szCs w:val="24"/>
        </w:rPr>
        <w:t>plants and maintained in a good condition including adjacent paths</w:t>
      </w:r>
      <w:r>
        <w:rPr>
          <w:rFonts w:ascii="Arial" w:hAnsi="Arial" w:cs="Arial"/>
          <w:sz w:val="24"/>
          <w:szCs w:val="24"/>
        </w:rPr>
        <w:t>, any rubbish removed. The Clerk to inspect the plot before the lease expires.</w:t>
      </w:r>
    </w:p>
    <w:p w14:paraId="4C854BF0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29EC7261" w14:textId="77777777" w:rsidR="007C22A9" w:rsidRDefault="00AA4F12" w:rsidP="00AA4F12">
      <w:pPr>
        <w:rPr>
          <w:rFonts w:ascii="Arial" w:hAnsi="Arial" w:cs="Arial"/>
          <w:sz w:val="24"/>
          <w:szCs w:val="24"/>
        </w:rPr>
      </w:pPr>
      <w:r w:rsidRPr="00AA4F12">
        <w:rPr>
          <w:rFonts w:ascii="Arial" w:hAnsi="Arial" w:cs="Arial"/>
          <w:sz w:val="24"/>
          <w:szCs w:val="24"/>
        </w:rPr>
        <w:lastRenderedPageBreak/>
        <w:t>3. Any notice required to be given by the Council to the tenant may be signed on behalf of</w:t>
      </w:r>
      <w:r w:rsidR="007C22A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the Council by the Parish Clerk and may be served on the tenant either personally,</w:t>
      </w:r>
      <w:r w:rsidR="007C22A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sending it by ordinary post or leaving it or at his last known place of abode or by fixing</w:t>
      </w:r>
      <w:r w:rsidR="007C22A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the same in some conspicuous manner on the allotment concerned. It will be sufficient</w:t>
      </w:r>
      <w:r w:rsidR="007C22A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for any notice given by the tenant to the Council to be signed by the tenant and sent in a</w:t>
      </w:r>
      <w:r w:rsidR="007C22A9">
        <w:rPr>
          <w:rFonts w:ascii="Arial" w:hAnsi="Arial" w:cs="Arial"/>
          <w:sz w:val="24"/>
          <w:szCs w:val="24"/>
        </w:rPr>
        <w:t xml:space="preserve"> </w:t>
      </w:r>
      <w:r w:rsidRPr="00AA4F12">
        <w:rPr>
          <w:rFonts w:ascii="Arial" w:hAnsi="Arial" w:cs="Arial"/>
          <w:sz w:val="24"/>
          <w:szCs w:val="24"/>
        </w:rPr>
        <w:t>prepaid letter to the Parish Clerk or delivered in person to the Council Office.</w:t>
      </w:r>
      <w:r w:rsidR="00D14DE4" w:rsidRPr="002C4F71">
        <w:rPr>
          <w:rFonts w:ascii="Arial" w:hAnsi="Arial" w:cs="Arial"/>
          <w:sz w:val="24"/>
          <w:szCs w:val="24"/>
        </w:rPr>
        <w:t xml:space="preserve">     </w:t>
      </w:r>
    </w:p>
    <w:p w14:paraId="0B7C0159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238F082A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3FC782A8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7AF72BDE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13D5DFD1" w14:textId="663B53AC" w:rsidR="007C22A9" w:rsidRDefault="007C22A9" w:rsidP="00AA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Plot_________________</w:t>
      </w:r>
    </w:p>
    <w:p w14:paraId="5E611254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6CF2014C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686BAD9F" w14:textId="6D036219" w:rsidR="007C22A9" w:rsidRDefault="007C22A9" w:rsidP="00AA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Signed_______________</w:t>
      </w:r>
    </w:p>
    <w:p w14:paraId="7BA722BB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64A49954" w14:textId="77777777" w:rsidR="007C22A9" w:rsidRDefault="007C22A9" w:rsidP="00AA4F12">
      <w:pPr>
        <w:rPr>
          <w:rFonts w:ascii="Arial" w:hAnsi="Arial" w:cs="Arial"/>
          <w:sz w:val="24"/>
          <w:szCs w:val="24"/>
        </w:rPr>
      </w:pPr>
    </w:p>
    <w:p w14:paraId="2B43721A" w14:textId="412911AF" w:rsidR="00AC2821" w:rsidRPr="002C4F71" w:rsidRDefault="007C22A9" w:rsidP="00AA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Date_________________</w:t>
      </w:r>
      <w:r w:rsidR="00D14DE4" w:rsidRPr="002C4F71">
        <w:rPr>
          <w:rFonts w:ascii="Arial" w:hAnsi="Arial" w:cs="Arial"/>
          <w:sz w:val="24"/>
          <w:szCs w:val="24"/>
        </w:rPr>
        <w:t xml:space="preserve">     </w:t>
      </w:r>
    </w:p>
    <w:sectPr w:rsidR="00AC2821" w:rsidRPr="002C4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237943"/>
    <w:rsid w:val="002C4F71"/>
    <w:rsid w:val="00361B22"/>
    <w:rsid w:val="004C0BE4"/>
    <w:rsid w:val="0051286E"/>
    <w:rsid w:val="00525415"/>
    <w:rsid w:val="00535979"/>
    <w:rsid w:val="0058187E"/>
    <w:rsid w:val="005B0C49"/>
    <w:rsid w:val="005C3BC8"/>
    <w:rsid w:val="006165E1"/>
    <w:rsid w:val="00626EA8"/>
    <w:rsid w:val="007C22A9"/>
    <w:rsid w:val="00815DE8"/>
    <w:rsid w:val="00AA3755"/>
    <w:rsid w:val="00AA4F12"/>
    <w:rsid w:val="00AC2821"/>
    <w:rsid w:val="00B35B64"/>
    <w:rsid w:val="00D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TandFPC Clerk</cp:lastModifiedBy>
  <cp:revision>5</cp:revision>
  <cp:lastPrinted>2022-01-04T11:10:00Z</cp:lastPrinted>
  <dcterms:created xsi:type="dcterms:W3CDTF">2023-11-07T09:47:00Z</dcterms:created>
  <dcterms:modified xsi:type="dcterms:W3CDTF">2024-02-23T10:36:00Z</dcterms:modified>
</cp:coreProperties>
</file>