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4E1E6CD1" w14:textId="0CAC67CB" w:rsidR="005049A2" w:rsidRDefault="00F5300E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Councillors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0F6B8D">
        <w:rPr>
          <w:rFonts w:ascii="Arial" w:hAnsi="Arial" w:cs="Arial"/>
          <w:b/>
          <w:bCs/>
          <w:sz w:val="24"/>
          <w:szCs w:val="24"/>
        </w:rPr>
        <w:t>P Chapple,</w:t>
      </w:r>
      <w:r w:rsidR="005C7738">
        <w:rPr>
          <w:rFonts w:ascii="Arial" w:hAnsi="Arial" w:cs="Arial"/>
          <w:b/>
          <w:bCs/>
          <w:sz w:val="24"/>
          <w:szCs w:val="24"/>
        </w:rPr>
        <w:t xml:space="preserve"> R Down, 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  <w:r w:rsidR="00873709">
        <w:rPr>
          <w:rFonts w:ascii="Arial" w:hAnsi="Arial" w:cs="Arial"/>
          <w:b/>
          <w:bCs/>
          <w:sz w:val="24"/>
          <w:szCs w:val="24"/>
        </w:rPr>
        <w:t xml:space="preserve"> </w:t>
      </w:r>
      <w:r w:rsidR="00441FB0"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441FB0"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 R Wardell</w:t>
      </w:r>
      <w:r w:rsidR="005C7738"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213DEEDE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DB41C3">
        <w:rPr>
          <w:rFonts w:ascii="Arial" w:hAnsi="Arial" w:cs="Arial"/>
          <w:b/>
          <w:bCs/>
          <w:sz w:val="24"/>
          <w:szCs w:val="24"/>
        </w:rPr>
        <w:t>16</w:t>
      </w:r>
      <w:r w:rsidR="0063726B" w:rsidRPr="006372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3726B">
        <w:rPr>
          <w:rFonts w:ascii="Arial" w:hAnsi="Arial" w:cs="Arial"/>
          <w:b/>
          <w:bCs/>
          <w:sz w:val="24"/>
          <w:szCs w:val="24"/>
        </w:rPr>
        <w:t xml:space="preserve"> </w:t>
      </w:r>
      <w:r w:rsidR="00DB41C3">
        <w:rPr>
          <w:rFonts w:ascii="Arial" w:hAnsi="Arial" w:cs="Arial"/>
          <w:b/>
          <w:bCs/>
          <w:sz w:val="24"/>
          <w:szCs w:val="24"/>
        </w:rPr>
        <w:t>January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197CD00" w14:textId="5D09EF01" w:rsidR="007510E0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6BA500E4" w14:textId="78643E52" w:rsidR="005F0A32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5F0A32">
        <w:rPr>
          <w:rFonts w:ascii="Arial" w:hAnsi="Arial" w:cs="Arial"/>
          <w:b/>
          <w:bCs/>
          <w:sz w:val="24"/>
          <w:szCs w:val="24"/>
        </w:rPr>
        <w:t>10</w:t>
      </w:r>
      <w:r w:rsidR="005F0A32" w:rsidRPr="005F0A3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F0A3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69380D" w:rsidRPr="0069380D">
        <w:rPr>
          <w:rFonts w:ascii="Arial" w:hAnsi="Arial" w:cs="Arial"/>
          <w:b/>
          <w:bCs/>
          <w:sz w:val="24"/>
          <w:szCs w:val="24"/>
        </w:rPr>
        <w:t>J</w:t>
      </w:r>
      <w:r w:rsidR="0069380D">
        <w:rPr>
          <w:rFonts w:ascii="Arial" w:hAnsi="Arial" w:cs="Arial"/>
          <w:b/>
          <w:bCs/>
          <w:sz w:val="24"/>
          <w:szCs w:val="24"/>
        </w:rPr>
        <w:t>anuary 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4871062B" w:rsidR="00524476" w:rsidRPr="00524476" w:rsidRDefault="005049A2" w:rsidP="00524476">
      <w:pPr>
        <w:rPr>
          <w:rFonts w:ascii="Arial" w:hAnsi="Arial" w:cs="Arial"/>
          <w:sz w:val="24"/>
          <w:szCs w:val="24"/>
        </w:rPr>
      </w:pPr>
      <w:r w:rsidRPr="005049A2">
        <w:rPr>
          <w:rFonts w:ascii="Arial" w:hAnsi="Arial" w:cs="Arial"/>
          <w:sz w:val="24"/>
          <w:szCs w:val="24"/>
        </w:rPr>
        <w:t>(Prior to the start of the Meeting)</w:t>
      </w:r>
      <w:r>
        <w:rPr>
          <w:rFonts w:ascii="Arial" w:hAnsi="Arial" w:cs="Arial"/>
          <w:sz w:val="24"/>
          <w:szCs w:val="24"/>
        </w:rPr>
        <w:t xml:space="preserve"> </w:t>
      </w:r>
      <w:r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Pr="005049A2">
        <w:rPr>
          <w:rFonts w:ascii="Arial" w:hAnsi="Arial" w:cs="Arial"/>
          <w:sz w:val="24"/>
          <w:szCs w:val="24"/>
        </w:rPr>
        <w:t xml:space="preserve"> &amp; Forton.</w:t>
      </w:r>
      <w:r>
        <w:rPr>
          <w:rFonts w:ascii="Arial" w:hAnsi="Arial" w:cs="Arial"/>
          <w:sz w:val="24"/>
          <w:szCs w:val="24"/>
        </w:rPr>
        <w:t xml:space="preserve"> </w:t>
      </w:r>
      <w:r w:rsidRPr="005049A2">
        <w:rPr>
          <w:rFonts w:ascii="Arial" w:hAnsi="Arial" w:cs="Arial"/>
          <w:sz w:val="24"/>
          <w:szCs w:val="24"/>
        </w:rPr>
        <w:t>No decision can be taken during this session but the Chairman may decide to refer any matter for further consideration. The Parish</w:t>
      </w:r>
      <w:r>
        <w:rPr>
          <w:rFonts w:ascii="Arial" w:hAnsi="Arial" w:cs="Arial"/>
          <w:sz w:val="24"/>
          <w:szCs w:val="24"/>
        </w:rPr>
        <w:t xml:space="preserve"> </w:t>
      </w:r>
      <w:r w:rsidRPr="005049A2">
        <w:rPr>
          <w:rFonts w:ascii="Arial" w:hAnsi="Arial" w:cs="Arial"/>
          <w:sz w:val="24"/>
          <w:szCs w:val="24"/>
        </w:rPr>
        <w:t>Council may also wish to ask for the District or County Council’s 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</w:t>
      </w:r>
      <w:r w:rsidR="00524476" w:rsidRPr="00524476">
        <w:rPr>
          <w:rFonts w:ascii="Arial" w:hAnsi="Arial" w:cs="Arial"/>
          <w:sz w:val="24"/>
          <w:szCs w:val="24"/>
        </w:rPr>
        <w:t>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A41CFA3" w14:textId="519473B7" w:rsidR="0069380D" w:rsidRPr="00762D68" w:rsidRDefault="0069380D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Meeting will be opened by Council Chairman </w:t>
      </w:r>
      <w:r w:rsidR="001976C6">
        <w:rPr>
          <w:rFonts w:ascii="Arial" w:hAnsi="Arial" w:cs="Arial"/>
          <w:b/>
          <w:bCs/>
          <w:color w:val="auto"/>
          <w:sz w:val="24"/>
          <w:szCs w:val="24"/>
        </w:rPr>
        <w:t>Councillor Down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3C4B6524" w14:textId="19B8DDB0" w:rsidR="00127D28" w:rsidRPr="00127D28" w:rsidRDefault="00521B4E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01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6FD8B735" w:rsidR="005049A2" w:rsidRPr="00762D68" w:rsidRDefault="00521B4E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02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0A203F5B" w:rsidR="00713330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079500EA" w14:textId="77777777" w:rsidR="0075523A" w:rsidRDefault="0075523A" w:rsidP="005049A2">
      <w:pPr>
        <w:rPr>
          <w:rFonts w:ascii="Arial" w:hAnsi="Arial" w:cs="Arial"/>
          <w:color w:val="auto"/>
        </w:rPr>
      </w:pPr>
    </w:p>
    <w:p w14:paraId="0A127DC1" w14:textId="64B0E6AD" w:rsidR="0075523A" w:rsidRPr="0075523A" w:rsidRDefault="0075523A" w:rsidP="005049A2">
      <w:pPr>
        <w:rPr>
          <w:rFonts w:ascii="Arial" w:hAnsi="Arial" w:cs="Arial"/>
          <w:color w:val="auto"/>
          <w:sz w:val="24"/>
          <w:szCs w:val="24"/>
        </w:rPr>
      </w:pPr>
      <w:r w:rsidRPr="0075523A">
        <w:rPr>
          <w:rFonts w:ascii="Arial" w:hAnsi="Arial" w:cs="Arial"/>
          <w:b/>
          <w:bCs/>
          <w:color w:val="auto"/>
          <w:sz w:val="24"/>
          <w:szCs w:val="24"/>
        </w:rPr>
        <w:t>03/25</w:t>
      </w:r>
      <w:r w:rsidRPr="0075523A">
        <w:rPr>
          <w:rFonts w:ascii="Arial" w:hAnsi="Arial" w:cs="Arial"/>
          <w:color w:val="auto"/>
          <w:sz w:val="24"/>
          <w:szCs w:val="24"/>
        </w:rPr>
        <w:t xml:space="preserve"> </w:t>
      </w:r>
      <w:r w:rsidRPr="0075523A">
        <w:rPr>
          <w:rFonts w:ascii="Arial" w:hAnsi="Arial" w:cs="Arial"/>
          <w:b/>
          <w:bCs/>
          <w:color w:val="auto"/>
          <w:sz w:val="24"/>
          <w:szCs w:val="24"/>
        </w:rPr>
        <w:t xml:space="preserve">Election Chairman of </w:t>
      </w:r>
      <w:r w:rsidR="00851C79">
        <w:rPr>
          <w:rFonts w:ascii="Arial" w:hAnsi="Arial" w:cs="Arial"/>
          <w:b/>
          <w:bCs/>
          <w:color w:val="auto"/>
          <w:sz w:val="24"/>
          <w:szCs w:val="24"/>
        </w:rPr>
        <w:t>Planning</w:t>
      </w:r>
      <w:r w:rsidRPr="0075523A">
        <w:rPr>
          <w:rFonts w:ascii="Arial" w:hAnsi="Arial" w:cs="Arial"/>
          <w:b/>
          <w:bCs/>
          <w:color w:val="auto"/>
          <w:sz w:val="24"/>
          <w:szCs w:val="24"/>
        </w:rPr>
        <w:t xml:space="preserve"> Committee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4B055BB1" w:rsidR="009A4E09" w:rsidRPr="006F731E" w:rsidRDefault="0075523A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04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 w:rsidR="00EF1C24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6F6273" w:rsidRPr="006F627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6F627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Nov</w:t>
      </w:r>
      <w:r w:rsidR="006F6273">
        <w:rPr>
          <w:rFonts w:ascii="Arial" w:hAnsi="Arial" w:cs="Arial"/>
          <w:b/>
          <w:bCs/>
          <w:color w:val="auto"/>
          <w:sz w:val="24"/>
          <w:szCs w:val="24"/>
        </w:rPr>
        <w:t>ember</w:t>
      </w:r>
      <w:r w:rsidR="0063726B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7D7D34B1" w:rsidR="0077333D" w:rsidRPr="00441FB0" w:rsidRDefault="00EF1C24" w:rsidP="006D7A8A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1EE45909" w14:textId="77777777" w:rsidR="00354C18" w:rsidRDefault="00354C18" w:rsidP="00A37E29">
      <w:pPr>
        <w:rPr>
          <w:rFonts w:ascii="Arial" w:hAnsi="Arial" w:cs="Arial"/>
          <w:b/>
          <w:bCs/>
          <w:sz w:val="24"/>
          <w:szCs w:val="24"/>
        </w:rPr>
      </w:pPr>
    </w:p>
    <w:p w14:paraId="1182A1E4" w14:textId="01D7161D" w:rsidR="00DE2D8C" w:rsidRPr="00CD0271" w:rsidRDefault="005C1FDE" w:rsidP="00A37E29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hyperlink r:id="rId6" w:history="1">
        <w:r w:rsidR="009F5CF1" w:rsidRPr="005C1FDE">
          <w:rPr>
            <w:rStyle w:val="Hyperlink"/>
            <w:rFonts w:ascii="Arial" w:hAnsi="Arial" w:cs="Arial"/>
            <w:sz w:val="24"/>
            <w:szCs w:val="24"/>
          </w:rPr>
          <w:t>24/02836/FUL</w:t>
        </w:r>
        <w:r w:rsidR="00DC2C6D" w:rsidRPr="005C1FDE">
          <w:rPr>
            <w:rStyle w:val="Hyperlink"/>
            <w:rFonts w:ascii="Arial" w:eastAsiaTheme="minorHAnsi" w:hAnsi="Arial" w:cs="Arial"/>
            <w:b/>
            <w:bCs/>
            <w:kern w:val="0"/>
            <w:sz w:val="24"/>
            <w:szCs w:val="24"/>
            <w:lang w:eastAsia="en-US"/>
            <w14:ligatures w14:val="none"/>
            <w14:cntxtAlts w14:val="0"/>
          </w:rPr>
          <w:t xml:space="preserve"> </w:t>
        </w:r>
      </w:hyperlink>
      <w:r w:rsidR="00CD0271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Land West </w:t>
      </w:r>
      <w:r w:rsidR="00851C79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of</w:t>
      </w:r>
      <w:r w:rsidR="00CD0271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Horn Lane Forton</w:t>
      </w:r>
    </w:p>
    <w:p w14:paraId="5598FDB2" w14:textId="77777777" w:rsidR="00F5300E" w:rsidRDefault="00F5300E" w:rsidP="00A37E29">
      <w:pPr>
        <w:rPr>
          <w:rFonts w:ascii="Arial" w:hAnsi="Arial" w:cs="Arial"/>
          <w:b/>
          <w:sz w:val="22"/>
          <w:szCs w:val="24"/>
        </w:rPr>
      </w:pPr>
    </w:p>
    <w:p w14:paraId="7315F5A2" w14:textId="21511AC4" w:rsidR="00C060C9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FA2BA9" w:rsidRPr="00FA2BA9">
        <w:rPr>
          <w:rFonts w:ascii="Arial" w:hAnsi="Arial" w:cs="Arial"/>
          <w:bCs/>
          <w:sz w:val="24"/>
          <w:szCs w:val="24"/>
        </w:rPr>
        <w:t>Construction of Replacement Agricultural Buildings</w:t>
      </w:r>
    </w:p>
    <w:p w14:paraId="77B4C1F1" w14:textId="77777777" w:rsidR="00DC2C6D" w:rsidRDefault="00DC2C6D" w:rsidP="0063726B">
      <w:pPr>
        <w:rPr>
          <w:rFonts w:ascii="Arial" w:hAnsi="Arial" w:cs="Arial"/>
          <w:bCs/>
          <w:sz w:val="24"/>
          <w:szCs w:val="24"/>
        </w:rPr>
      </w:pPr>
    </w:p>
    <w:p w14:paraId="2E19AB85" w14:textId="65F77BF2" w:rsidR="00864330" w:rsidRDefault="002C2C4D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06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 xml:space="preserve"> Other planning matters that councillors wish to report</w:t>
      </w:r>
    </w:p>
    <w:p w14:paraId="4D123772" w14:textId="12BDF7EC" w:rsidR="00532F43" w:rsidRDefault="00532F4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6C3C8F0E" w:rsidR="00AA3755" w:rsidRPr="00AE6E36" w:rsidRDefault="002C2C4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07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65777" w:rsidRPr="00D65777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D6577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>February 2025</w:t>
      </w:r>
    </w:p>
    <w:sectPr w:rsidR="00AA3755" w:rsidRPr="00AE6E36" w:rsidSect="00F65F2D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97313"/>
    <w:rsid w:val="000B4D24"/>
    <w:rsid w:val="000F6B8D"/>
    <w:rsid w:val="0011678C"/>
    <w:rsid w:val="00120359"/>
    <w:rsid w:val="00127D28"/>
    <w:rsid w:val="00130A73"/>
    <w:rsid w:val="00135123"/>
    <w:rsid w:val="00153A4F"/>
    <w:rsid w:val="00154918"/>
    <w:rsid w:val="001976C6"/>
    <w:rsid w:val="001A1303"/>
    <w:rsid w:val="001C1762"/>
    <w:rsid w:val="001F0E96"/>
    <w:rsid w:val="002034A6"/>
    <w:rsid w:val="00211185"/>
    <w:rsid w:val="0022422C"/>
    <w:rsid w:val="002466DB"/>
    <w:rsid w:val="00254A17"/>
    <w:rsid w:val="0027436B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7C4A"/>
    <w:rsid w:val="00351BFC"/>
    <w:rsid w:val="00352860"/>
    <w:rsid w:val="00354C18"/>
    <w:rsid w:val="00364301"/>
    <w:rsid w:val="003C5CB4"/>
    <w:rsid w:val="003D6EA8"/>
    <w:rsid w:val="004028E7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B59D4"/>
    <w:rsid w:val="005C1FDE"/>
    <w:rsid w:val="005C7738"/>
    <w:rsid w:val="005F0A32"/>
    <w:rsid w:val="005F10F5"/>
    <w:rsid w:val="005F635E"/>
    <w:rsid w:val="00607B03"/>
    <w:rsid w:val="00617416"/>
    <w:rsid w:val="0063726B"/>
    <w:rsid w:val="0069380D"/>
    <w:rsid w:val="0069384B"/>
    <w:rsid w:val="006C2B05"/>
    <w:rsid w:val="006C591C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7788E"/>
    <w:rsid w:val="00A83F16"/>
    <w:rsid w:val="00AA3755"/>
    <w:rsid w:val="00AB34EB"/>
    <w:rsid w:val="00AD33E8"/>
    <w:rsid w:val="00AD7997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212A9"/>
    <w:rsid w:val="00E51BB1"/>
    <w:rsid w:val="00E54F5B"/>
    <w:rsid w:val="00E97F15"/>
    <w:rsid w:val="00EE17B4"/>
    <w:rsid w:val="00EF1C24"/>
    <w:rsid w:val="00EF5AF8"/>
    <w:rsid w:val="00F4665C"/>
    <w:rsid w:val="00F5300E"/>
    <w:rsid w:val="00F65F2D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southsomerset.gov.uk/online-applications/simpleSearchResults.do?action=firstP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8</cp:revision>
  <cp:lastPrinted>2024-11-01T10:26:00Z</cp:lastPrinted>
  <dcterms:created xsi:type="dcterms:W3CDTF">2025-01-10T11:53:00Z</dcterms:created>
  <dcterms:modified xsi:type="dcterms:W3CDTF">2025-01-10T11:59:00Z</dcterms:modified>
</cp:coreProperties>
</file>